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A7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34"/>
          <w:szCs w:val="34"/>
        </w:rPr>
        <w:t>Standard on Auditing (SA) 2301 (Revised) Audit Documentation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1A7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521A7">
        <w:rPr>
          <w:rFonts w:ascii="Times New Roman" w:hAnsi="Times New Roman" w:cs="Times New Roman"/>
          <w:b/>
        </w:rPr>
        <w:t>Scope of this SA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prepare audit documentation for an audit of financial statements. It is to be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adapted as necessary in the circumstances when applied to audits of other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historical financial information. The specific documentation requirements of other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SAs do not limit the application of this SA. Laws or regulations may establish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additional documentation requirements.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521A7">
        <w:rPr>
          <w:rFonts w:ascii="Times New Roman" w:hAnsi="Times New Roman" w:cs="Times New Roman"/>
          <w:b/>
        </w:rPr>
        <w:t>Nature and Purposes of Audit Documentation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2. Audit documentation that meets the requirements of this SA and the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specific documentation requirements of other relevant SAs provides: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(a) Evidence of the auditor’s basis for a conclusion about the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achievement of the overall objective of the auditor; and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(b) Evidence that the audit was planned and performed in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accordance with SAs and applicable legal and regulatory requirements.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3. Audit documentation serves a number of additional purposes, including the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following: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Assisting the engagement team to plan and perform the audit.</w:t>
      </w:r>
      <w:proofErr w:type="gramEnd"/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Assisting members of the engagement team responsible for supervision to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direct and supervise the audit work, and to discharge their review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responsibilities in accordance with Proposed SA 220 (Revised).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Enabling the engagement team to be accountable for its work.</w:t>
      </w:r>
      <w:proofErr w:type="gramEnd"/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Retaining a record of matters of continuing significance to future audits.</w:t>
      </w:r>
      <w:proofErr w:type="gramEnd"/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Enabling the conduct of quality control reviews and inspections in accordance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with SQC 1.</w:t>
      </w:r>
      <w:proofErr w:type="gramEnd"/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Enabling the conduct of external inspections in accordance with applicable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legal, regulatory or other requirements.</w:t>
      </w:r>
      <w:proofErr w:type="gramEnd"/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521A7">
        <w:rPr>
          <w:rFonts w:ascii="Times New Roman" w:hAnsi="Times New Roman" w:cs="Times New Roman"/>
          <w:b/>
        </w:rPr>
        <w:t>Effective Date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4. This SA is effective for audits of financial statements for periods beginning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on or after April 1, 2009.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521A7">
        <w:rPr>
          <w:rFonts w:ascii="Times New Roman" w:hAnsi="Times New Roman" w:cs="Times New Roman"/>
          <w:b/>
        </w:rPr>
        <w:t>Objective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5. The objective of the auditor is to prepare documentation that provides: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(a) A sufficient and appropriate record of the basis for the auditor’s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report; and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(b) Evidence that the audit was planned and performed in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accordance with SAs and applicable legal and regulatory requirements.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521A7">
        <w:rPr>
          <w:rFonts w:ascii="Times New Roman" w:hAnsi="Times New Roman" w:cs="Times New Roman"/>
          <w:b/>
        </w:rPr>
        <w:t>Definitions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6. For purposes of the SAs, the following terms have the meanings attributed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below: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(a) Audit documentation – The record of audit procedures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performed, relevant audit evidence obtained, and conclusions the auditor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reached (terms such as “working papers” or “work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papers” are also sometimes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used).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(b) Audit file – One or more folders or other storage media, in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physical or electronic form, containing the records that comprise the audit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 for a specific engagement.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lastRenderedPageBreak/>
        <w:t>(c) Experienced auditor – An individual (whether internal or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external to the firm) who has practical audit experience, and a reasonable</w:t>
      </w:r>
      <w:r w:rsidR="00B521A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understanding of:</w:t>
      </w:r>
    </w:p>
    <w:p w:rsidR="00295425" w:rsidRPr="00B521A7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(i) Audit processes;</w:t>
      </w:r>
    </w:p>
    <w:p w:rsidR="00295425" w:rsidRPr="00B521A7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(ii) SAs and applicable legal and regulatory requirements;</w:t>
      </w:r>
    </w:p>
    <w:p w:rsidR="00295425" w:rsidRPr="00B521A7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(iii) The business environment in which the entity operates; and</w:t>
      </w:r>
    </w:p>
    <w:p w:rsidR="00295425" w:rsidRPr="00B521A7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(iv) Auditing</w:t>
      </w:r>
      <w:proofErr w:type="gramEnd"/>
      <w:r w:rsidRPr="00B521A7">
        <w:rPr>
          <w:rFonts w:ascii="Times New Roman" w:hAnsi="Times New Roman" w:cs="Times New Roman"/>
          <w:sz w:val="20"/>
          <w:szCs w:val="20"/>
        </w:rPr>
        <w:t xml:space="preserve"> and financial reporting issues relevant to the entity’s industry.</w:t>
      </w:r>
    </w:p>
    <w:p w:rsidR="00295425" w:rsidRPr="00FA72A6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72A6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295425" w:rsidRPr="00FA72A6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A72A6">
        <w:rPr>
          <w:rFonts w:ascii="Times New Roman" w:hAnsi="Times New Roman" w:cs="Times New Roman"/>
          <w:b/>
        </w:rPr>
        <w:t>Timely Preparation of Audit Documentation</w:t>
      </w: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7. The auditor shall prepare audit documentation on a timely basis. (Ref: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Para. A1)</w:t>
      </w:r>
    </w:p>
    <w:p w:rsidR="001C20D7" w:rsidRPr="00B521A7" w:rsidRDefault="001C20D7" w:rsidP="001C20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A1. Preparing sufficient and appropriate audit documentation on a timely basis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helps to enhance the quality of the audit and facilitates the effective review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evaluation of the audit evidence obtained and conclusions reached before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auditor’s report is finalised. Documentation prepared after the audit work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been performed is likely to be less accurate than documentation prepared 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time such work is performed.</w:t>
      </w:r>
    </w:p>
    <w:p w:rsidR="00202606" w:rsidRPr="00B521A7" w:rsidRDefault="00202606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FA72A6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A72A6">
        <w:rPr>
          <w:rFonts w:ascii="Times New Roman" w:hAnsi="Times New Roman" w:cs="Times New Roman"/>
          <w:b/>
        </w:rPr>
        <w:t>Documentation of the Audit Procedures Performed and Audit</w:t>
      </w:r>
      <w:r w:rsidR="00FA72A6" w:rsidRPr="00FA72A6">
        <w:rPr>
          <w:rFonts w:ascii="Times New Roman" w:hAnsi="Times New Roman" w:cs="Times New Roman"/>
          <w:b/>
        </w:rPr>
        <w:t xml:space="preserve"> </w:t>
      </w:r>
      <w:r w:rsidRPr="00FA72A6">
        <w:rPr>
          <w:rFonts w:ascii="Times New Roman" w:hAnsi="Times New Roman" w:cs="Times New Roman"/>
          <w:b/>
        </w:rPr>
        <w:t>Evidence Obtained</w:t>
      </w:r>
    </w:p>
    <w:p w:rsidR="00295425" w:rsidRPr="00FA72A6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72A6">
        <w:rPr>
          <w:rFonts w:ascii="Times New Roman" w:hAnsi="Times New Roman" w:cs="Times New Roman"/>
          <w:b/>
          <w:sz w:val="20"/>
          <w:szCs w:val="20"/>
        </w:rPr>
        <w:t>Form, Content and Extent of Audit Documentation</w:t>
      </w: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8. The auditor shall prepare audit documentation that is sufficient to enable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an experienced auditor, having no previous connection with the audit, to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understand: (Ref: Para. A2-A5, A16- A17)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(a) The nature, timing, and extent of the audit procedures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performed to comply with the SAs and applicable legal and regulatory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requirements; (Ref: Para. A6-A7)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(b) The results of the audit procedures performed, and the audit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evidence obtained; and</w:t>
      </w: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(c) Significant matters arising during the audit, the conclusions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reached thereon, and significant professional judgments made in reaching those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conclusions. (Ref: Para. A8- A11)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A2. The form, content and extent of audit documentation depend on factors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such as: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size and complexity of the entity.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nature of the audit procedures to be performed.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identified risks of material misstatement.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significance of the audit evidence obtained.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The nature and extent of exceptions identified.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The need to document a conclusion or the basis for a conclusion not readily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determinable from the documentation of the work performed or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obtained.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audit methodology and tools used.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A3. Audit documentation may be recorded on paper or on electronic or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media. Examples of audit documentation include: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Audit programmes.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Analyses.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Issues memoranda.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lastRenderedPageBreak/>
        <w:t>Summaries of significant matters.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Letters of confirmation and representation.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Checklists.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Correspondence (including e-mail) concerning significant matters.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The auditor may include abstracts or copies of the entity’s records (for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significant and specific contracts and agreements) as part of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documentation. Audit documentation, however, is not a substitute for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accounting records.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A4. The auditor need not include in audit documentation superseded drafts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working papers and financial statements, notes that reflect incomplete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preliminary thinking, previous copies of documents corrected for typographical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other errors, and duplicates of documents.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A5. Oral explanations by the auditor, on their own, do not represent adequate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support for the work auditor performed or conclusions the auditor reached, but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may be used to explain or clarify information contained in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documentation.</w:t>
      </w:r>
    </w:p>
    <w:p w:rsidR="00CA708E" w:rsidRPr="00CA708E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708E">
        <w:rPr>
          <w:rFonts w:ascii="Times New Roman" w:hAnsi="Times New Roman" w:cs="Times New Roman"/>
          <w:b/>
          <w:i/>
          <w:sz w:val="20"/>
          <w:szCs w:val="20"/>
        </w:rPr>
        <w:t>Documentation of Compliance with SAs (Ref: Para. 8(a))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A6. In principle, compliance with the requirements of this SA will result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 documentation being sufficient and appropriate in the circumstances.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SAs contain specific documentation requirements that are intended to clarify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application of this SA in the particular circumstances of those SAs. The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 requirements of other SAs do not limit the application of this SA.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Furthermore, the absence of a documentation requirement in any particular SA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not intended to suggest that there is no documentation that will be prepared as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result of complying with that SA.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A7. Audit documentation provides evidence that the audit complies with SAs.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However, it is neither necessary nor practicable for the auditor to document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every matter considered, or professional judgment made, in an audit. Further,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is unnecessary for the auditor to document separately (as in a checklist,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example) compliance with matters for which compliance is demonstrated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documents included within the audit file. For example: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existence of an adequately documented audit plan demonstrates that the</w:t>
      </w:r>
      <w:r w:rsidR="003826A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 has planned the audit.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existence of a signed engagement letter in the audit file demonstrates that</w:t>
      </w:r>
      <w:r w:rsidR="003826A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auditor has agreed the terms of the audit engagement with management, or</w:t>
      </w:r>
      <w:r w:rsidR="003826A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where appropriate, those charged with governance.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An auditor’s report containing an appropriately qualified opinion demonstrates</w:t>
      </w:r>
      <w:r w:rsidR="003826A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that the auditor has complied with the requirement to express a qualified</w:t>
      </w:r>
      <w:r w:rsidR="003826A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opinion under the circumstances specified in the SAs.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In relation to requirements that apply generally throughout the audit, there may</w:t>
      </w:r>
      <w:r w:rsidR="003826A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be a number of ways in which compliance with them may be demonstrated</w:t>
      </w:r>
      <w:r w:rsidR="003826A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within the audit file: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 xml:space="preserve">○ </w:t>
      </w:r>
      <w:proofErr w:type="gramStart"/>
      <w:r w:rsidRPr="00B521A7">
        <w:rPr>
          <w:rFonts w:ascii="Times New Roman" w:hAnsi="Times New Roman" w:cs="Times New Roman"/>
          <w:sz w:val="20"/>
          <w:szCs w:val="20"/>
        </w:rPr>
        <w:t>For</w:t>
      </w:r>
      <w:proofErr w:type="gramEnd"/>
      <w:r w:rsidRPr="00B521A7">
        <w:rPr>
          <w:rFonts w:ascii="Times New Roman" w:hAnsi="Times New Roman" w:cs="Times New Roman"/>
          <w:sz w:val="20"/>
          <w:szCs w:val="20"/>
        </w:rPr>
        <w:t xml:space="preserve"> example, there may be no single way in which the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auditor’s professional skepticism is documented. But the audit documentation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may nevertheless provide evidence of the auditor’s exercise of professional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skepticism in accordance with SAs. Such evidence may include specific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procedures performed to corroborate management’s responses to the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auditor’s inquiries.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○ Similarly, that the engagement partner has taken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responsibility for the direction, supervision and performance of the audit in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compliance with the SAs may be evidenced in a number of ways within the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 xml:space="preserve">audit documentation. This </w:t>
      </w:r>
      <w:r w:rsidRPr="00B521A7">
        <w:rPr>
          <w:rFonts w:ascii="Times New Roman" w:hAnsi="Times New Roman" w:cs="Times New Roman"/>
          <w:sz w:val="20"/>
          <w:szCs w:val="20"/>
        </w:rPr>
        <w:lastRenderedPageBreak/>
        <w:t xml:space="preserve">may include documentation of the </w:t>
      </w:r>
      <w:r w:rsidR="00D5336D" w:rsidRPr="00B521A7">
        <w:rPr>
          <w:rFonts w:ascii="Times New Roman" w:hAnsi="Times New Roman" w:cs="Times New Roman"/>
          <w:sz w:val="20"/>
          <w:szCs w:val="20"/>
        </w:rPr>
        <w:t>engagement partner’s</w:t>
      </w:r>
      <w:r w:rsidRPr="00B521A7">
        <w:rPr>
          <w:rFonts w:ascii="Times New Roman" w:hAnsi="Times New Roman" w:cs="Times New Roman"/>
          <w:sz w:val="20"/>
          <w:szCs w:val="20"/>
        </w:rPr>
        <w:t xml:space="preserve"> timely involvement in aspects of the audit, such as participation in</w:t>
      </w:r>
      <w:r w:rsidR="00D5336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team discussion required by SA 3154.</w:t>
      </w:r>
    </w:p>
    <w:p w:rsidR="00CA708E" w:rsidRPr="008D7586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D7586">
        <w:rPr>
          <w:rFonts w:ascii="Times New Roman" w:hAnsi="Times New Roman" w:cs="Times New Roman"/>
          <w:b/>
          <w:i/>
          <w:sz w:val="20"/>
          <w:szCs w:val="20"/>
        </w:rPr>
        <w:t>Documentation of Significant Matters and Related Significant Professional Judgments</w:t>
      </w:r>
      <w:r w:rsidR="008D7586" w:rsidRPr="008D7586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8D7586">
        <w:rPr>
          <w:rFonts w:ascii="Times New Roman" w:hAnsi="Times New Roman" w:cs="Times New Roman"/>
          <w:b/>
          <w:i/>
          <w:sz w:val="20"/>
          <w:szCs w:val="20"/>
        </w:rPr>
        <w:t>(Ref: Para. 8(c))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A8. Judging the significance of a matter requires an objective analysis of the</w:t>
      </w:r>
      <w:r w:rsidR="008D758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facts and circumstances. Examples of significant matters include:</w:t>
      </w:r>
    </w:p>
    <w:p w:rsidR="00CA708E" w:rsidRPr="00B521A7" w:rsidRDefault="00CA708E" w:rsidP="00B709F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Matters that give rise to significant risks (as defined in SA 315).</w:t>
      </w:r>
      <w:proofErr w:type="gramEnd"/>
    </w:p>
    <w:p w:rsidR="00CA708E" w:rsidRPr="00B521A7" w:rsidRDefault="00CA708E" w:rsidP="00B709F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Results of audit procedures indicating (a) that the financial statements could be</w:t>
      </w:r>
      <w:r w:rsidR="00060CF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materially misstated, or (b) a need to revise the auditor’s previous assessment</w:t>
      </w:r>
      <w:r w:rsidR="00060CF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of the risks of material misstatement and the auditor’s responses to those risks.</w:t>
      </w:r>
    </w:p>
    <w:p w:rsidR="00CA708E" w:rsidRPr="00B521A7" w:rsidRDefault="00CA708E" w:rsidP="00B709F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Circumstances that cause the auditor significant difficulty in applying necessary</w:t>
      </w:r>
      <w:r w:rsidR="00060CF7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 procedures.</w:t>
      </w:r>
      <w:proofErr w:type="gramEnd"/>
    </w:p>
    <w:p w:rsidR="00CA708E" w:rsidRPr="00B521A7" w:rsidRDefault="00CA708E" w:rsidP="00B709F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Findings that could result in a modification to the audit opinion or the inclusion</w:t>
      </w:r>
      <w:r w:rsidR="00B709F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of an Emphasis of Matter paragraph in the auditor’s report.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A9. An important factor in determining the form, content and extent of audit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 of significant matters is the extent of professional judgment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exercised in performing the work and evaluating the results. Documentation of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professional judgments made, where significant, serves to explain the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auditor’s conclusions and to reinforce the quality of the judgment. Such matters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are of particular interest to those responsible for reviewing audit documentation,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including those carrying out subsequent audits, when reviewing matters of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continuing significance (for example, when performing a retrospective review of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accounting estimates).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A10. Some examples of circumstances in which, in accordance with paragraph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8, it is appropriate to prepare audit documentation relating to the use of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professional judgment include, where the matters and judgments are significant: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rationale for the auditor’s conclusion when a requirement provides that the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 ‘shall consider’ certain information or factors, and that consideration is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significant in the context of the particular engagement.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basis for the auditor’s conclusion on the reasonableness of areas of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subjective judgments (for example, the reasonableness of significant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accounting estimates).</w:t>
      </w:r>
      <w:proofErr w:type="gramEnd"/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The basis for the auditor’s conclusions about the authenticity of a document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when further investigation (such as making appropriate use of an expert or of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confirmation procedures) is undertaken in response to conditions identified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during the audit that caused the auditor to believe that the document may not</w:t>
      </w:r>
      <w:r w:rsidR="007950C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be authentic.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A11. The auditor may consider it helpful to prepare and retain as part of the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 documentation a summary (sometimes known as a completion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memorandum) that describes the significant matters identified during the audit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and how they were addressed, or that includes cross- references to other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relevant supporting audit documentation that provides such information. Such a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summary may facilitate effective and efficient reviews and inspections of the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 documentation, particularly for large and complex audits. Further, the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preparation of such a summary may assist the auditor’s consideration of the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significant matters. It may also help the auditor to consider whether, in light of the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 procedures performed and conclusions reached, there is any individual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relevant SA objective that the auditor has not met or is unable to meet that would</w:t>
      </w:r>
      <w:r w:rsidR="00323ADF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prevent the auditor from achieving the auditor’s overall objective.</w:t>
      </w:r>
    </w:p>
    <w:p w:rsidR="00CA708E" w:rsidRPr="0049487A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9487A">
        <w:rPr>
          <w:rFonts w:ascii="Times New Roman" w:hAnsi="Times New Roman" w:cs="Times New Roman"/>
          <w:b/>
          <w:i/>
          <w:sz w:val="20"/>
          <w:szCs w:val="20"/>
        </w:rPr>
        <w:t>Considerations Specific to Smaller Entities (Ref: Para. 8)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lastRenderedPageBreak/>
        <w:t>A16. The audit documentation for the audit of a smaller entity is generally less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extensive than that for the audit of a larger entity. Further, in the case of an audit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where the engagement partner performs all the audit work, the documentation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will not include matters that might have to be documented solely to inform or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instruct members of an engagement team, or to provide evidence of review by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other members of the team (for example, there will be no matters to document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relating to team discussions or supervision). Nevertheless, the engagement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partner complies with the overriding requirement in paragraph 8 to prepare audit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 that can be understood by an experienced auditor, as the audit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 may be subject to review by external parties for regulatory or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other purposes.</w:t>
      </w:r>
    </w:p>
    <w:p w:rsidR="00CA708E" w:rsidRPr="00B521A7" w:rsidRDefault="00CA708E" w:rsidP="00CA7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A17. When preparing audit documentation, the auditor of a smaller entity may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also find it helpful and efficient to record various aspects of the audit together in a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single document, with cross references to supporting working papers as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appropriate. Examples of matters that may be documented together in the audit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of a smaller entity include the understanding of the entity and its internal control,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overall audit strategy and audit plan, materiality, assessed risks, significant</w:t>
      </w:r>
      <w:r w:rsidR="0049487A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matters noted during the audit, and conclusions reached.</w:t>
      </w:r>
    </w:p>
    <w:p w:rsidR="00CA708E" w:rsidRPr="00B521A7" w:rsidRDefault="00CA708E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9. In documenting the nature, timing and extent of audit procedures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performed, the auditor shall record: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(a) The identifying characteristics of the specific items or matters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tested; (Ref: Para. A12)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(b) Who performed the audit work and the date such work was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completed; and</w:t>
      </w:r>
    </w:p>
    <w:p w:rsidR="00295425" w:rsidRDefault="00295425" w:rsidP="00FA72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(c) Who reviewed the audit work performed and the date and extent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 xml:space="preserve">of such </w:t>
      </w:r>
      <w:proofErr w:type="gramStart"/>
      <w:r w:rsidRPr="00B521A7">
        <w:rPr>
          <w:rFonts w:ascii="Times New Roman" w:hAnsi="Times New Roman" w:cs="Times New Roman"/>
          <w:sz w:val="20"/>
          <w:szCs w:val="20"/>
        </w:rPr>
        <w:t>review.</w:t>
      </w:r>
      <w:proofErr w:type="gramEnd"/>
      <w:r w:rsidRPr="00B521A7">
        <w:rPr>
          <w:rFonts w:ascii="Times New Roman" w:hAnsi="Times New Roman" w:cs="Times New Roman"/>
          <w:sz w:val="20"/>
          <w:szCs w:val="20"/>
        </w:rPr>
        <w:t xml:space="preserve"> (Ref: Para. A13)</w:t>
      </w:r>
    </w:p>
    <w:p w:rsidR="0049487A" w:rsidRPr="0049487A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49487A">
        <w:rPr>
          <w:rFonts w:ascii="Times New Roman" w:hAnsi="Times New Roman" w:cs="Times New Roman"/>
          <w:b/>
          <w:i/>
          <w:sz w:val="20"/>
          <w:szCs w:val="20"/>
        </w:rPr>
        <w:t xml:space="preserve">Identification of Specific Items or Matters </w:t>
      </w:r>
      <w:proofErr w:type="gramStart"/>
      <w:r w:rsidRPr="0049487A">
        <w:rPr>
          <w:rFonts w:ascii="Times New Roman" w:hAnsi="Times New Roman" w:cs="Times New Roman"/>
          <w:b/>
          <w:i/>
          <w:sz w:val="20"/>
          <w:szCs w:val="20"/>
        </w:rPr>
        <w:t>Tested,</w:t>
      </w:r>
      <w:proofErr w:type="gramEnd"/>
      <w:r w:rsidRPr="0049487A">
        <w:rPr>
          <w:rFonts w:ascii="Times New Roman" w:hAnsi="Times New Roman" w:cs="Times New Roman"/>
          <w:b/>
          <w:i/>
          <w:sz w:val="20"/>
          <w:szCs w:val="20"/>
        </w:rPr>
        <w:t xml:space="preserve"> and of the Preparer and Reviewer (Ref: Para. 9)</w:t>
      </w:r>
    </w:p>
    <w:p w:rsidR="0049487A" w:rsidRPr="00B521A7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A12. Recording the identifying characteristics serves a number of purposes.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example, it enables the engagement team to be accountable for its work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facilitates the investigation of exceptions or inconsistencies. Identifying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characteristics will vary with the nature of the audit procedure and the item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matter tested. For example:</w:t>
      </w:r>
    </w:p>
    <w:p w:rsidR="0049487A" w:rsidRPr="00B521A7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For a detailed test of entity-generated purchase orders, the auditor may identify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documents selected for testing by their dates and unique purchase order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numbers.</w:t>
      </w:r>
    </w:p>
    <w:p w:rsidR="0049487A" w:rsidRPr="00B521A7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For a procedure requiring selection or review of all items over a specific amount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from a given population, the auditor may record the scope of the procedure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identify the population (for example, all journal entries over a specified amount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from the journal register).</w:t>
      </w:r>
    </w:p>
    <w:p w:rsidR="0049487A" w:rsidRPr="00B521A7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For a procedure requiring systematic sampling from a population of documents,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auditor may identify the documents selected by recording their source,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starting point and the sampling interval (for example, a systematic sample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shipping reports selected from the shipping log for the period April 1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September 30, starting with report number 12345 and selecting every 125</w:t>
      </w:r>
      <w:r w:rsidRPr="0049487A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report).</w:t>
      </w:r>
    </w:p>
    <w:p w:rsidR="0049487A" w:rsidRPr="00B521A7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For a procedure requiring inquiries of specific entity personnel,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record the dates of the inquiries and the names and job designations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entity personnel.</w:t>
      </w:r>
    </w:p>
    <w:p w:rsidR="0049487A" w:rsidRPr="00B521A7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</w:t>
      </w:r>
      <w:r w:rsidRPr="00B521A7">
        <w:rPr>
          <w:rFonts w:ascii="Times New Roman" w:hAnsi="Times New Roman" w:cs="Times New Roman"/>
          <w:sz w:val="20"/>
          <w:szCs w:val="20"/>
        </w:rPr>
        <w:t>For an observation procedure, the auditor may record the process or matter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being observed, the relevant individuals, their respective responsibilities,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where and when the observation was carried out.</w:t>
      </w:r>
    </w:p>
    <w:p w:rsidR="0049487A" w:rsidRPr="00B521A7" w:rsidRDefault="0049487A" w:rsidP="004948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A13. Proposed SA 2206 (Revised) requires the auditor to review the audit work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performed through review of the audit documentation. The requirement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 xml:space="preserve">document who reviewed the audit work performed does not imply a need </w:t>
      </w:r>
      <w:r w:rsidRPr="00B521A7">
        <w:rPr>
          <w:rFonts w:ascii="Times New Roman" w:hAnsi="Times New Roman" w:cs="Times New Roman"/>
          <w:sz w:val="20"/>
          <w:szCs w:val="20"/>
        </w:rPr>
        <w:lastRenderedPageBreak/>
        <w:t>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each specific working paper to include evidence of review. The requirement,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however, means documenting what audit work was reviewed, who reviewed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such work, and when it was reviewed.</w:t>
      </w:r>
    </w:p>
    <w:p w:rsidR="0049487A" w:rsidRPr="00B521A7" w:rsidRDefault="0049487A" w:rsidP="00FA72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10. The auditor shall document discussions of significant matters with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management, those charged with governance, and others, including the nature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of the significant matters discussed and when and with whom the discussions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took place. (Ref: Para. A14)</w:t>
      </w:r>
    </w:p>
    <w:p w:rsidR="000B064B" w:rsidRPr="000B064B" w:rsidRDefault="000B064B" w:rsidP="000B06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B064B">
        <w:rPr>
          <w:rFonts w:ascii="Times New Roman" w:hAnsi="Times New Roman" w:cs="Times New Roman"/>
          <w:b/>
          <w:i/>
          <w:sz w:val="20"/>
          <w:szCs w:val="20"/>
        </w:rPr>
        <w:t>Documentation of Discussions of Significant Matters with Management, Those Charged with Governance, and Others (Ref: Para. 10)</w:t>
      </w:r>
    </w:p>
    <w:p w:rsidR="000B064B" w:rsidRPr="00B521A7" w:rsidRDefault="000B064B" w:rsidP="000B06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A14. The documentation is not limited to records prepared by the auditor but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may include other appropriate records such as minutes of meetings prepared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entity’s personnel and agreed by the auditor. Others with whom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may discuss significant matters may include other personnel within the entity,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and external parties, such as persons providing professional advice to the entity.</w:t>
      </w:r>
    </w:p>
    <w:p w:rsidR="000B064B" w:rsidRPr="00B521A7" w:rsidRDefault="000B064B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11. If the auditor identified information that is inconsistent with the auditor’s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final conclusion regarding a significant matter, the auditor shall document how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auditor addressed the inconsistency. (Ref: Para. A15)</w:t>
      </w:r>
    </w:p>
    <w:p w:rsidR="000B064B" w:rsidRPr="000B064B" w:rsidRDefault="000B064B" w:rsidP="000B06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B064B">
        <w:rPr>
          <w:rFonts w:ascii="Times New Roman" w:hAnsi="Times New Roman" w:cs="Times New Roman"/>
          <w:b/>
          <w:i/>
          <w:sz w:val="20"/>
          <w:szCs w:val="20"/>
        </w:rPr>
        <w:t>Documentation of How Inconsistencies has been addressed (Ref: Para. 11)</w:t>
      </w:r>
    </w:p>
    <w:p w:rsidR="000B064B" w:rsidRPr="00B521A7" w:rsidRDefault="000B064B" w:rsidP="000B06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A15. The requirement to document how the auditor addressed inconsistencies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in information does not imply that the auditor needs to retain documentation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is incorrect or superseded.</w:t>
      </w:r>
    </w:p>
    <w:p w:rsidR="000B064B" w:rsidRPr="00B521A7" w:rsidRDefault="000B064B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FA72A6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72A6">
        <w:rPr>
          <w:rFonts w:ascii="Times New Roman" w:hAnsi="Times New Roman" w:cs="Times New Roman"/>
          <w:b/>
          <w:sz w:val="20"/>
          <w:szCs w:val="20"/>
        </w:rPr>
        <w:t>Departure from a Relevant Requirement</w:t>
      </w: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12. If, in exceptional circumstances, the auditor judges it necessary to depart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from a relevant requirement in a SA, the auditor shall document how the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alternative audit procedures performed achieve the aim of that requirement, and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reasons for the departure. (Ref: Para. A18-A19)</w:t>
      </w:r>
    </w:p>
    <w:p w:rsidR="000B064B" w:rsidRPr="00B521A7" w:rsidRDefault="000B064B" w:rsidP="000B06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A18. The objectives and requirements in SAs are designed to support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achievement of the ov</w:t>
      </w:r>
      <w:r>
        <w:rPr>
          <w:rFonts w:ascii="Times New Roman" w:hAnsi="Times New Roman" w:cs="Times New Roman"/>
          <w:sz w:val="20"/>
          <w:szCs w:val="20"/>
        </w:rPr>
        <w:t>erall objective of the auditor.</w:t>
      </w:r>
      <w:r w:rsidRPr="00B521A7">
        <w:rPr>
          <w:rFonts w:ascii="Times New Roman" w:hAnsi="Times New Roman" w:cs="Times New Roman"/>
          <w:sz w:val="20"/>
          <w:szCs w:val="20"/>
        </w:rPr>
        <w:t xml:space="preserve"> Accordingly, other than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exceptional circumstances, the SAs call for compliance with each requirement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that is relevant in the circumstances of the audit.</w:t>
      </w:r>
    </w:p>
    <w:p w:rsidR="000B064B" w:rsidRPr="00B521A7" w:rsidRDefault="000B064B" w:rsidP="000B06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A19. The documentation requirement applies only to requirements that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relevant in the circumstances. A requirement is not relevant8 only in the cases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where:</w:t>
      </w:r>
    </w:p>
    <w:p w:rsidR="000B064B" w:rsidRPr="00B521A7" w:rsidRDefault="000B064B" w:rsidP="000B064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(a) The SA is not relevant [for example, in a continuing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 xml:space="preserve">engagement, nothing in Proposed SA 510 </w:t>
      </w:r>
      <w:r w:rsidR="000A1627">
        <w:rPr>
          <w:rFonts w:ascii="Times New Roman" w:hAnsi="Times New Roman" w:cs="Times New Roman"/>
          <w:sz w:val="20"/>
          <w:szCs w:val="20"/>
        </w:rPr>
        <w:t>(Revised)</w:t>
      </w:r>
      <w:r w:rsidRPr="00B521A7">
        <w:rPr>
          <w:rFonts w:ascii="Times New Roman" w:hAnsi="Times New Roman" w:cs="Times New Roman"/>
          <w:sz w:val="20"/>
          <w:szCs w:val="20"/>
        </w:rPr>
        <w:t xml:space="preserve"> is relevant]; or</w:t>
      </w:r>
    </w:p>
    <w:p w:rsidR="000B064B" w:rsidRPr="00B521A7" w:rsidRDefault="000B064B" w:rsidP="000B064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(b) The circumstances envisioned do not apply because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requirement is conditional and the condition does not exist (for example,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requirement to modify the auditor’s opinion where there is an inability to obtain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sufficient appropriate audit evidence, and there is no such inability).</w:t>
      </w:r>
    </w:p>
    <w:p w:rsidR="000B064B" w:rsidRPr="00B521A7" w:rsidRDefault="000B064B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FA72A6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72A6">
        <w:rPr>
          <w:rFonts w:ascii="Times New Roman" w:hAnsi="Times New Roman" w:cs="Times New Roman"/>
          <w:b/>
          <w:sz w:val="20"/>
          <w:szCs w:val="20"/>
        </w:rPr>
        <w:t xml:space="preserve">Matters </w:t>
      </w:r>
      <w:proofErr w:type="gramStart"/>
      <w:r w:rsidRPr="00FA72A6">
        <w:rPr>
          <w:rFonts w:ascii="Times New Roman" w:hAnsi="Times New Roman" w:cs="Times New Roman"/>
          <w:b/>
          <w:sz w:val="20"/>
          <w:szCs w:val="20"/>
        </w:rPr>
        <w:t>Arising</w:t>
      </w:r>
      <w:proofErr w:type="gramEnd"/>
      <w:r w:rsidRPr="00FA72A6">
        <w:rPr>
          <w:rFonts w:ascii="Times New Roman" w:hAnsi="Times New Roman" w:cs="Times New Roman"/>
          <w:b/>
          <w:sz w:val="20"/>
          <w:szCs w:val="20"/>
        </w:rPr>
        <w:t xml:space="preserve"> after the Date of the Auditor’s Report</w:t>
      </w: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13. If, in exceptional circumstances, the auditor performs new or additional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 procedures or draws new conclusions after the date of the auditor’s report,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auditor shall document: (Ref: Para. A20)</w:t>
      </w:r>
    </w:p>
    <w:p w:rsidR="00295425" w:rsidRPr="00B521A7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lastRenderedPageBreak/>
        <w:t>(a) The circumstances encountered;</w:t>
      </w:r>
    </w:p>
    <w:p w:rsidR="00295425" w:rsidRPr="00B521A7" w:rsidRDefault="00295425" w:rsidP="00FA72A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(b) The new or additional audit procedures performed, audit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evidence obtained, and conclusions reached, and their effect on the auditor’s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report; and</w:t>
      </w:r>
    </w:p>
    <w:p w:rsidR="00295425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(c) When and by whom the resulting changes to audit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documentation were made and reviewed.</w:t>
      </w:r>
    </w:p>
    <w:p w:rsidR="000A1627" w:rsidRPr="00B521A7" w:rsidRDefault="000A1627" w:rsidP="000A16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A20. Examples of exceptional circumstances include facts which become known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to the auditor after the date of the auditor’s report but which existed at that date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and which, if known at that date, might have caused the financial statements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be amended or the auditor to modify the opinion in the</w:t>
      </w:r>
      <w:r>
        <w:rPr>
          <w:rFonts w:ascii="Times New Roman" w:hAnsi="Times New Roman" w:cs="Times New Roman"/>
          <w:sz w:val="20"/>
          <w:szCs w:val="20"/>
        </w:rPr>
        <w:t xml:space="preserve"> auditor’s report.</w:t>
      </w:r>
      <w:r w:rsidRPr="00B521A7"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resulting changes to the audit documentation are reviewed in accordance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review responsibilities set ou</w:t>
      </w:r>
      <w:r>
        <w:rPr>
          <w:rFonts w:ascii="Times New Roman" w:hAnsi="Times New Roman" w:cs="Times New Roman"/>
          <w:sz w:val="20"/>
          <w:szCs w:val="20"/>
        </w:rPr>
        <w:t>t in Proposed SA 220 (Revised)</w:t>
      </w:r>
      <w:r w:rsidRPr="00B521A7">
        <w:rPr>
          <w:rFonts w:ascii="Times New Roman" w:hAnsi="Times New Roman" w:cs="Times New Roman"/>
          <w:sz w:val="20"/>
          <w:szCs w:val="20"/>
        </w:rPr>
        <w:t>, 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engagement partner taking final responsibility for the changes.</w:t>
      </w:r>
    </w:p>
    <w:p w:rsidR="000A1627" w:rsidRPr="00B521A7" w:rsidRDefault="000A1627" w:rsidP="000A16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FA72A6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A72A6">
        <w:rPr>
          <w:rFonts w:ascii="Times New Roman" w:hAnsi="Times New Roman" w:cs="Times New Roman"/>
          <w:b/>
        </w:rPr>
        <w:t>Assembly of the Final Audit File</w:t>
      </w: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14. The auditor shall assemble the audit documentation in an audit file and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complete the administrative process of assembling the final audit file on a timely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basis after the date of the auditor’s report. (Ref: Para. A21-A22)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A21. SQC 1 requires firms to establish policies and procedures for the timely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completion o</w:t>
      </w:r>
      <w:r>
        <w:rPr>
          <w:rFonts w:ascii="Times New Roman" w:hAnsi="Times New Roman" w:cs="Times New Roman"/>
          <w:sz w:val="20"/>
          <w:szCs w:val="20"/>
        </w:rPr>
        <w:t>f the assembly of audit files.</w:t>
      </w:r>
      <w:r w:rsidRPr="00B521A7">
        <w:rPr>
          <w:rFonts w:ascii="Times New Roman" w:hAnsi="Times New Roman" w:cs="Times New Roman"/>
          <w:sz w:val="20"/>
          <w:szCs w:val="20"/>
        </w:rPr>
        <w:t xml:space="preserve"> An appropriate time limit within 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to complete the assembly of the final audit file is ordinarily not more than 60 days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after the</w:t>
      </w:r>
      <w:r>
        <w:rPr>
          <w:rFonts w:ascii="Times New Roman" w:hAnsi="Times New Roman" w:cs="Times New Roman"/>
          <w:sz w:val="20"/>
          <w:szCs w:val="20"/>
        </w:rPr>
        <w:t xml:space="preserve"> date of the auditor’s report.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A22. The completion of the assembly of the final audit file after the date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auditor’s report is an administrative process that does not involve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performance of new audit procedures or the drawing of new conclusions.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Changes may, however, be made to the audit documentation during the final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assembly process if they are administrative in nature. Examples of such changes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include: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Deleting or discarding superseded documentation.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Sorting, collating and cross referencing working papers.</w:t>
      </w:r>
      <w:proofErr w:type="gramEnd"/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1A7">
        <w:rPr>
          <w:rFonts w:ascii="Times New Roman" w:hAnsi="Times New Roman" w:cs="Times New Roman"/>
          <w:sz w:val="20"/>
          <w:szCs w:val="20"/>
        </w:rPr>
        <w:t>Signing off on completion checklists relating to the file assembly process.</w:t>
      </w:r>
      <w:proofErr w:type="gramEnd"/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 xml:space="preserve">Documenting audit evidence that the auditor has </w:t>
      </w:r>
      <w:proofErr w:type="gramStart"/>
      <w:r w:rsidRPr="00B521A7">
        <w:rPr>
          <w:rFonts w:ascii="Times New Roman" w:hAnsi="Times New Roman" w:cs="Times New Roman"/>
          <w:sz w:val="20"/>
          <w:szCs w:val="20"/>
        </w:rPr>
        <w:t>obtained,</w:t>
      </w:r>
      <w:proofErr w:type="gramEnd"/>
      <w:r w:rsidRPr="00B521A7">
        <w:rPr>
          <w:rFonts w:ascii="Times New Roman" w:hAnsi="Times New Roman" w:cs="Times New Roman"/>
          <w:sz w:val="20"/>
          <w:szCs w:val="20"/>
        </w:rPr>
        <w:t xml:space="preserve"> discussed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agreed with the relevant members of the engagement team before the date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auditor’s report.</w:t>
      </w:r>
    </w:p>
    <w:p w:rsidR="003A6480" w:rsidRPr="00B521A7" w:rsidRDefault="003A6480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15. After the assembly of the final audit file has been completed, the auditor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shall not delete or discard audit documentation of any nature before the end of its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retention period. (Ref: Para. A23)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A23. SQC 1 requires firms to establish policies and procedures for the retention</w:t>
      </w:r>
      <w:r>
        <w:rPr>
          <w:rFonts w:ascii="Times New Roman" w:hAnsi="Times New Roman" w:cs="Times New Roman"/>
          <w:sz w:val="20"/>
          <w:szCs w:val="20"/>
        </w:rPr>
        <w:t xml:space="preserve"> of engagement documentation. </w:t>
      </w:r>
      <w:r w:rsidRPr="00B521A7">
        <w:rPr>
          <w:rFonts w:ascii="Times New Roman" w:hAnsi="Times New Roman" w:cs="Times New Roman"/>
          <w:sz w:val="20"/>
          <w:szCs w:val="20"/>
        </w:rPr>
        <w:t>The retention period for audit engagements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ordinarily is no shorter than ten years from the date of the auditor’s report, or,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 xml:space="preserve">later, the date of </w:t>
      </w:r>
      <w:r>
        <w:rPr>
          <w:rFonts w:ascii="Times New Roman" w:hAnsi="Times New Roman" w:cs="Times New Roman"/>
          <w:sz w:val="20"/>
          <w:szCs w:val="20"/>
        </w:rPr>
        <w:t>the group auditor’s report.</w:t>
      </w:r>
    </w:p>
    <w:p w:rsidR="003A6480" w:rsidRPr="00B521A7" w:rsidRDefault="003A6480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B521A7" w:rsidRDefault="00295425" w:rsidP="00B521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16. In circumstances other than those envisaged in paragraph 13 where the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auditor finds it necessary to modify existing audit documentation or add new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audit documentation after the assembly of the final audit file has been completed,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the auditor shall, regardless of the nature of the modifications or additions,</w:t>
      </w:r>
      <w:r w:rsidR="00FA72A6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document: (Ref: Para. A24 -A25)</w:t>
      </w:r>
    </w:p>
    <w:p w:rsidR="00295425" w:rsidRPr="00B521A7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(a) The specific reasons for making them; and</w:t>
      </w:r>
    </w:p>
    <w:p w:rsidR="00295425" w:rsidRDefault="00295425" w:rsidP="00FA72A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lastRenderedPageBreak/>
        <w:t>(b) When and by whom they were made and reviewed.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A24. An example of a circumstance in which the auditor may find it necessary to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modify existing audit documentation or add new audit documentation after file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assembly has been completed is the need to clarify existing audit documentation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arising from comments received during monitoring inspections performed by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internal or external parties.</w:t>
      </w:r>
    </w:p>
    <w:p w:rsidR="003A6480" w:rsidRPr="001D4CAD" w:rsidRDefault="003A6480" w:rsidP="003A64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4CAD">
        <w:rPr>
          <w:rFonts w:ascii="Times New Roman" w:hAnsi="Times New Roman" w:cs="Times New Roman"/>
          <w:b/>
          <w:i/>
          <w:sz w:val="20"/>
          <w:szCs w:val="20"/>
        </w:rPr>
        <w:t>Ownership of Audit Documentation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A25. Standard on Quality Control (SQC) 1, “Quality Control for Firms that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Perform Audits and Reviews of Historical Financial Information, and Other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Assurance and Related Services Engagements”, issued by the Institute, provides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that, unless otherwise specified by law or regulation, audit documentation is the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property of the auditor. He may at his discretion, make portions of, or extracts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from, audit documentation available to clients, provided such disclosure does not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undermine the validity of the work performed, or, in the case of assurance</w:t>
      </w:r>
      <w:r w:rsidR="001D4CAD">
        <w:rPr>
          <w:rFonts w:ascii="Times New Roman" w:hAnsi="Times New Roman" w:cs="Times New Roman"/>
          <w:sz w:val="20"/>
          <w:szCs w:val="20"/>
        </w:rPr>
        <w:t xml:space="preserve"> </w:t>
      </w:r>
      <w:r w:rsidRPr="00B521A7">
        <w:rPr>
          <w:rFonts w:ascii="Times New Roman" w:hAnsi="Times New Roman" w:cs="Times New Roman"/>
          <w:sz w:val="20"/>
          <w:szCs w:val="20"/>
        </w:rPr>
        <w:t>engagements, the independence of the auditor or of his personnel.</w:t>
      </w:r>
    </w:p>
    <w:p w:rsidR="003A6480" w:rsidRPr="00B521A7" w:rsidRDefault="003A6480" w:rsidP="003A64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5425" w:rsidRPr="00B521A7" w:rsidRDefault="00295425" w:rsidP="00A7157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521A7"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295425" w:rsidRPr="00B52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425"/>
    <w:rsid w:val="00060CF7"/>
    <w:rsid w:val="000A1627"/>
    <w:rsid w:val="000B064B"/>
    <w:rsid w:val="001476DB"/>
    <w:rsid w:val="001C20D7"/>
    <w:rsid w:val="001D4CAD"/>
    <w:rsid w:val="00202606"/>
    <w:rsid w:val="00295425"/>
    <w:rsid w:val="00323ADF"/>
    <w:rsid w:val="003826AF"/>
    <w:rsid w:val="003A6480"/>
    <w:rsid w:val="0049487A"/>
    <w:rsid w:val="007950CD"/>
    <w:rsid w:val="008D7586"/>
    <w:rsid w:val="00A7157B"/>
    <w:rsid w:val="00B521A7"/>
    <w:rsid w:val="00B709FD"/>
    <w:rsid w:val="00C07917"/>
    <w:rsid w:val="00CA708E"/>
    <w:rsid w:val="00D5336D"/>
    <w:rsid w:val="00E05553"/>
    <w:rsid w:val="00FA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D673E-00AD-4145-837A-73B84250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19</cp:revision>
  <dcterms:created xsi:type="dcterms:W3CDTF">2011-09-11T19:40:00Z</dcterms:created>
  <dcterms:modified xsi:type="dcterms:W3CDTF">2011-09-14T14:53:00Z</dcterms:modified>
</cp:coreProperties>
</file>